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81A47" w14:textId="0F9007BE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F34792">
        <w:rPr>
          <w:rFonts w:ascii="Arial" w:hAnsi="Arial" w:cs="Arial"/>
          <w:b/>
          <w:noProof/>
          <w:sz w:val="24"/>
          <w:szCs w:val="24"/>
        </w:rPr>
        <w:t>00328</w:t>
      </w:r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378B8EF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0" w:author="Ericsson_CQ_149" w:date="2022-02-14T20:38:00Z">
        <w:r w:rsidR="00F35796">
          <w:rPr>
            <w:rFonts w:ascii="Arial" w:hAnsi="Arial" w:cs="Arial"/>
            <w:b/>
          </w:rPr>
          <w:t xml:space="preserve">, [Vivo], </w:t>
        </w:r>
      </w:ins>
      <w:ins w:id="1" w:author="Ericsson_CQ_149" w:date="2022-02-14T20:39:00Z">
        <w:r w:rsidR="00F35796">
          <w:rPr>
            <w:rFonts w:ascii="Arial" w:hAnsi="Arial" w:cs="Arial"/>
            <w:b/>
          </w:rPr>
          <w:t>[</w:t>
        </w:r>
      </w:ins>
      <w:ins w:id="2" w:author="Ericsson_CQ_149" w:date="2022-02-14T20:38:00Z">
        <w:r w:rsidR="00F35796" w:rsidRPr="00F35796">
          <w:rPr>
            <w:rFonts w:ascii="Arial" w:hAnsi="Arial" w:cs="Arial"/>
            <w:b/>
          </w:rPr>
          <w:t>Huawei, HiSilicon</w:t>
        </w:r>
      </w:ins>
      <w:ins w:id="3" w:author="Ericsson_CQ_149" w:date="2022-02-14T20:39:00Z">
        <w:r w:rsidR="00F35796">
          <w:rPr>
            <w:rFonts w:ascii="Arial" w:hAnsi="Arial" w:cs="Arial"/>
            <w:b/>
          </w:rPr>
          <w:t>]</w:t>
        </w:r>
      </w:ins>
    </w:p>
    <w:p w14:paraId="094C0C71" w14:textId="7777777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E618E">
        <w:rPr>
          <w:rFonts w:ascii="Arial" w:hAnsi="Arial" w:cs="Arial"/>
          <w:b/>
        </w:rPr>
        <w:t xml:space="preserve">RedCap ph2 study </w:t>
      </w:r>
      <w:r w:rsidR="003D74A6">
        <w:rPr>
          <w:rFonts w:ascii="Arial" w:hAnsi="Arial" w:cs="Arial"/>
          <w:b/>
        </w:rPr>
        <w:t>key issues</w:t>
      </w:r>
      <w:r w:rsidR="00F3297C">
        <w:rPr>
          <w:rFonts w:ascii="Arial" w:hAnsi="Arial" w:cs="Arial"/>
          <w:b/>
        </w:rPr>
        <w:t xml:space="preserve"> </w:t>
      </w:r>
    </w:p>
    <w:p w14:paraId="4586078E" w14:textId="5E16F6B3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0ABBB4E2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1637D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E1637D">
        <w:rPr>
          <w:rFonts w:ascii="Arial" w:hAnsi="Arial" w:cs="Arial"/>
          <w:b/>
        </w:rPr>
        <w:t>8</w:t>
      </w:r>
    </w:p>
    <w:p w14:paraId="4AD0E7B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2710DA36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</w:t>
      </w:r>
      <w:r w:rsidR="00932F03">
        <w:rPr>
          <w:rFonts w:ascii="Arial" w:hAnsi="Arial" w:cs="Arial"/>
          <w:i/>
        </w:rPr>
        <w:t>1</w:t>
      </w:r>
      <w:r w:rsidR="00657C0A">
        <w:rPr>
          <w:rFonts w:ascii="Arial" w:hAnsi="Arial" w:cs="Arial"/>
          <w:i/>
        </w:rPr>
        <w:t xml:space="preserve"> for RedCap Phase 2 study. </w:t>
      </w:r>
    </w:p>
    <w:p w14:paraId="5E5A00D2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3DDE6250" w14:textId="4CABCD76" w:rsidR="004B6440" w:rsidRDefault="00784F74" w:rsidP="008669F5">
      <w:bookmarkStart w:id="4" w:name="_Toc352077766"/>
      <w:r>
        <w:t xml:space="preserve">This paper proposes </w:t>
      </w:r>
      <w:r w:rsidR="003D74A6">
        <w:t>the key issues for RedCap Phase 2 study based on agreed objective in SID SP-211635 below</w:t>
      </w:r>
      <w:r w:rsidR="00A31937">
        <w:t>:</w:t>
      </w:r>
    </w:p>
    <w:p w14:paraId="176E71BB" w14:textId="77777777" w:rsidR="00A31937" w:rsidRPr="00A31937" w:rsidRDefault="00A31937" w:rsidP="00A31937">
      <w:pPr>
        <w:pStyle w:val="Heading1"/>
        <w:ind w:left="0" w:firstLine="0"/>
        <w:rPr>
          <w:i/>
          <w:iCs/>
        </w:rPr>
      </w:pPr>
      <w:r w:rsidRPr="00A31937">
        <w:rPr>
          <w:i/>
          <w:iCs/>
        </w:rPr>
        <w:t>4</w:t>
      </w:r>
      <w:r w:rsidRPr="00A31937">
        <w:rPr>
          <w:i/>
          <w:iCs/>
        </w:rPr>
        <w:tab/>
        <w:t>Objective</w:t>
      </w:r>
    </w:p>
    <w:p w14:paraId="030DBE2C" w14:textId="77777777" w:rsidR="00A31937" w:rsidRPr="00A31937" w:rsidRDefault="00A31937" w:rsidP="00A31937">
      <w:pPr>
        <w:rPr>
          <w:i/>
          <w:iCs/>
        </w:rPr>
      </w:pPr>
      <w:r w:rsidRPr="00A31937">
        <w:rPr>
          <w:i/>
          <w:iCs/>
        </w:rPr>
        <w:t>The aim of this study is to investigate potential enhancements of 5GS that would enable the support of RRC_INACTIVE state with extended DRX cycle longer than 10.24s.</w:t>
      </w:r>
    </w:p>
    <w:p w14:paraId="41454A0B" w14:textId="77777777" w:rsidR="00A31937" w:rsidRPr="00A31937" w:rsidRDefault="00A31937" w:rsidP="00A31937">
      <w:pPr>
        <w:pStyle w:val="NO"/>
        <w:ind w:left="709" w:hanging="709"/>
        <w:rPr>
          <w:i/>
          <w:iCs/>
          <w:lang w:eastAsia="zh-CN"/>
        </w:rPr>
      </w:pPr>
      <w:r w:rsidRPr="00A31937">
        <w:rPr>
          <w:i/>
          <w:iCs/>
        </w:rPr>
        <w:t xml:space="preserve">NOTE 1: RRC_INACTIVE is defined as “CM-CONNECTED with RRC_INACTIVE” in current 3GPP specification (See TS 23.501 clause 5.3.3.2.5 and TS 38.300 clause 9.2.2.1). The study </w:t>
      </w:r>
      <w:r w:rsidRPr="00A31937">
        <w:rPr>
          <w:i/>
          <w:iCs/>
          <w:sz w:val="21"/>
          <w:szCs w:val="21"/>
          <w:lang w:val="en-US"/>
        </w:rPr>
        <w:t>will not restrict proposals for other CM state based solutions, i.e., CM-IDLE.</w:t>
      </w:r>
      <w:r w:rsidRPr="00A31937">
        <w:rPr>
          <w:i/>
          <w:iCs/>
        </w:rPr>
        <w:t xml:space="preserve"> </w:t>
      </w:r>
    </w:p>
    <w:p w14:paraId="1A365A59" w14:textId="77777777" w:rsidR="00A31937" w:rsidRPr="00A31937" w:rsidRDefault="00A31937" w:rsidP="00A31937">
      <w:pPr>
        <w:rPr>
          <w:i/>
          <w:iCs/>
        </w:rPr>
      </w:pPr>
      <w:r w:rsidRPr="00A31937">
        <w:rPr>
          <w:i/>
          <w:iCs/>
        </w:rPr>
        <w:t>The following aspects are in the scope of the study:</w:t>
      </w:r>
    </w:p>
    <w:p w14:paraId="3234C45A" w14:textId="77777777" w:rsidR="00A31937" w:rsidRPr="00A31937" w:rsidRDefault="00A31937" w:rsidP="00A31937">
      <w:pPr>
        <w:pStyle w:val="B1"/>
        <w:numPr>
          <w:ilvl w:val="0"/>
          <w:numId w:val="55"/>
        </w:numPr>
        <w:rPr>
          <w:i/>
          <w:iCs/>
        </w:rPr>
      </w:pPr>
      <w:bookmarkStart w:id="5" w:name="_Hlk80263197"/>
      <w:r w:rsidRPr="00A31937">
        <w:rPr>
          <w:i/>
          <w:iCs/>
        </w:rPr>
        <w:t>Support for enabling of eDRX cycle longer than 10.24s in RRC_INACTIVE state.</w:t>
      </w:r>
    </w:p>
    <w:p w14:paraId="2D5D7721" w14:textId="77777777" w:rsidR="00A31937" w:rsidRPr="00A31937" w:rsidRDefault="00A31937" w:rsidP="00A31937">
      <w:pPr>
        <w:pStyle w:val="B1"/>
        <w:numPr>
          <w:ilvl w:val="1"/>
          <w:numId w:val="56"/>
        </w:numPr>
        <w:rPr>
          <w:i/>
          <w:iCs/>
        </w:rPr>
      </w:pPr>
      <w:bookmarkStart w:id="6" w:name="_Hlk81842926"/>
      <w:r w:rsidRPr="00A31937">
        <w:rPr>
          <w:i/>
          <w:iCs/>
        </w:rPr>
        <w:t>Study the support the of eDRX cycle longer than 10.24s and up to 10485.76s for RRC_INACTIVE state for RAN paging (e.g. PTW and eDRX cycle values).</w:t>
      </w:r>
    </w:p>
    <w:bookmarkEnd w:id="6"/>
    <w:p w14:paraId="75AFFCEF" w14:textId="77777777" w:rsidR="00A31937" w:rsidRPr="00A31937" w:rsidRDefault="00A31937" w:rsidP="00A31937">
      <w:pPr>
        <w:pStyle w:val="B1"/>
        <w:numPr>
          <w:ilvl w:val="1"/>
          <w:numId w:val="56"/>
        </w:numPr>
        <w:rPr>
          <w:i/>
          <w:iCs/>
        </w:rPr>
      </w:pPr>
      <w:r w:rsidRPr="00A31937">
        <w:rPr>
          <w:i/>
          <w:iCs/>
        </w:rPr>
        <w:t>Study the MT signalling and data handling for UE with long eDRX cycle in RRC_INACTIVE state.</w:t>
      </w:r>
      <w:bookmarkEnd w:id="5"/>
    </w:p>
    <w:p w14:paraId="7B8755C1" w14:textId="77777777" w:rsidR="00A31937" w:rsidRDefault="00A31937" w:rsidP="008669F5"/>
    <w:bookmarkEnd w:id="4"/>
    <w:p w14:paraId="11F1D3EA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6FC75595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7" w:name="_Toc510607499"/>
      <w:bookmarkStart w:id="8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5E01E3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Heading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Heading1"/>
      </w:pPr>
      <w:bookmarkStart w:id="9" w:name="_Toc21087537"/>
      <w:bookmarkStart w:id="10" w:name="_Toc23326070"/>
      <w:bookmarkStart w:id="11" w:name="_Toc25934661"/>
      <w:bookmarkStart w:id="12" w:name="_Toc26337041"/>
      <w:bookmarkStart w:id="13" w:name="_Toc31114288"/>
      <w:bookmarkStart w:id="14" w:name="_Toc43392562"/>
      <w:bookmarkStart w:id="15" w:name="_Toc43475358"/>
      <w:bookmarkStart w:id="16" w:name="_Toc50558962"/>
      <w:bookmarkStart w:id="17" w:name="_Toc54940317"/>
      <w:bookmarkStart w:id="18" w:name="_Toc54952032"/>
      <w:bookmarkStart w:id="19" w:name="_Toc57233480"/>
      <w:bookmarkStart w:id="20" w:name="_Toc68068792"/>
      <w:bookmarkStart w:id="21" w:name="_Toc92101435"/>
      <w:bookmarkStart w:id="22" w:name="_Toc43819957"/>
      <w:bookmarkStart w:id="23" w:name="_Toc43882472"/>
      <w:bookmarkStart w:id="24" w:name="_Toc43882646"/>
      <w:bookmarkStart w:id="25" w:name="_Toc43882633"/>
      <w:bookmarkStart w:id="26" w:name="_Toc43882459"/>
      <w:bookmarkEnd w:id="7"/>
      <w:bookmarkEnd w:id="8"/>
      <w:r w:rsidRPr="00A97959">
        <w:t>5</w:t>
      </w:r>
      <w:r w:rsidRPr="00A97959">
        <w:tab/>
        <w:t>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719E7C41" w:rsidR="00B31CC0" w:rsidRDefault="00B31CC0" w:rsidP="00B31CC0">
      <w:pPr>
        <w:pStyle w:val="Heading2"/>
        <w:rPr>
          <w:ins w:id="27" w:author="Ericsson_CQ" w:date="2022-01-07T09:45:00Z"/>
          <w:rFonts w:eastAsia="SimSun"/>
          <w:lang w:eastAsia="ko-KR"/>
        </w:rPr>
      </w:pPr>
      <w:bookmarkStart w:id="28" w:name="_Toc524963523"/>
      <w:ins w:id="29" w:author="Ericsson_CQ" w:date="2022-01-07T09:45:00Z">
        <w:r>
          <w:rPr>
            <w:rFonts w:eastAsia="SimSun"/>
            <w:lang w:eastAsia="zh-CN"/>
          </w:rPr>
          <w:lastRenderedPageBreak/>
          <w:t>5.1</w:t>
        </w:r>
        <w:r>
          <w:rPr>
            <w:rFonts w:eastAsia="SimSun"/>
            <w:lang w:eastAsia="ko-KR"/>
          </w:rPr>
          <w:tab/>
          <w:t xml:space="preserve">Key Issue </w:t>
        </w:r>
        <w:r>
          <w:rPr>
            <w:rFonts w:eastAsia="SimSun"/>
            <w:lang w:eastAsia="zh-CN"/>
          </w:rPr>
          <w:t>#1</w:t>
        </w:r>
        <w:r>
          <w:rPr>
            <w:rFonts w:eastAsia="SimSun"/>
            <w:lang w:eastAsia="ko-KR"/>
          </w:rPr>
          <w:t xml:space="preserve">: Enabling </w:t>
        </w:r>
      </w:ins>
      <w:bookmarkEnd w:id="28"/>
      <w:ins w:id="30" w:author="Ericsson_CQ" w:date="2022-01-07T09:46:00Z">
        <w:r w:rsidR="009D51C9">
          <w:rPr>
            <w:rFonts w:eastAsia="SimSun"/>
            <w:lang w:eastAsia="ko-KR"/>
          </w:rPr>
          <w:t xml:space="preserve">eDRX </w:t>
        </w:r>
      </w:ins>
      <w:ins w:id="31" w:author="Ericsson_CQ" w:date="2022-01-07T09:47:00Z">
        <w:r w:rsidR="00CE7DCC">
          <w:rPr>
            <w:rFonts w:eastAsia="SimSun"/>
            <w:lang w:eastAsia="ko-KR"/>
          </w:rPr>
          <w:t xml:space="preserve">cycle </w:t>
        </w:r>
      </w:ins>
      <w:ins w:id="32" w:author="Ericsson_CQ" w:date="2022-01-07T09:46:00Z">
        <w:r w:rsidR="009D51C9">
          <w:rPr>
            <w:rFonts w:eastAsia="SimSun"/>
            <w:lang w:eastAsia="ko-KR"/>
          </w:rPr>
          <w:t xml:space="preserve">longer than 10.24s </w:t>
        </w:r>
      </w:ins>
      <w:ins w:id="33" w:author="Ericsson_CQ" w:date="2022-01-07T09:56:00Z">
        <w:r w:rsidR="00CE4F81">
          <w:rPr>
            <w:rFonts w:eastAsia="SimSun"/>
            <w:lang w:eastAsia="ko-KR"/>
          </w:rPr>
          <w:t xml:space="preserve">support </w:t>
        </w:r>
      </w:ins>
      <w:ins w:id="34" w:author="Ericsson_CQ" w:date="2022-01-07T09:46:00Z">
        <w:r w:rsidR="009D51C9">
          <w:rPr>
            <w:rFonts w:eastAsia="SimSun"/>
            <w:lang w:eastAsia="ko-KR"/>
          </w:rPr>
          <w:t>in RRC_INACTIVE state</w:t>
        </w:r>
      </w:ins>
    </w:p>
    <w:p w14:paraId="5B1A3570" w14:textId="77777777" w:rsidR="00B31CC0" w:rsidRDefault="00B31CC0" w:rsidP="00B31CC0">
      <w:pPr>
        <w:pStyle w:val="Heading3"/>
        <w:rPr>
          <w:ins w:id="35" w:author="Ericsson_CQ" w:date="2022-01-07T09:45:00Z"/>
          <w:rFonts w:eastAsia="SimSun"/>
          <w:lang w:eastAsia="ko-KR"/>
        </w:rPr>
      </w:pPr>
      <w:bookmarkStart w:id="36" w:name="_Toc524963524"/>
      <w:ins w:id="37" w:author="Ericsson_CQ" w:date="2022-01-07T09:45:00Z">
        <w:r>
          <w:rPr>
            <w:rFonts w:eastAsia="SimSun"/>
            <w:lang w:eastAsia="zh-CN"/>
          </w:rPr>
          <w:t>5.1</w:t>
        </w:r>
        <w:r>
          <w:rPr>
            <w:rFonts w:eastAsia="SimSun"/>
            <w:lang w:eastAsia="ko-KR"/>
          </w:rPr>
          <w:t>.1</w:t>
        </w:r>
        <w:r>
          <w:rPr>
            <w:rFonts w:eastAsia="SimSun"/>
            <w:lang w:eastAsia="ko-KR"/>
          </w:rPr>
          <w:tab/>
          <w:t>General description</w:t>
        </w:r>
        <w:bookmarkEnd w:id="36"/>
      </w:ins>
    </w:p>
    <w:p w14:paraId="1780E780" w14:textId="77777777" w:rsidR="00B31CC0" w:rsidRDefault="00B31CC0" w:rsidP="005E0484">
      <w:pPr>
        <w:rPr>
          <w:ins w:id="38" w:author="Ericsson_CQ" w:date="2022-01-07T09:45:00Z"/>
          <w:rFonts w:eastAsia="SimSun"/>
          <w:lang w:eastAsia="zh-CN"/>
        </w:rPr>
      </w:pPr>
      <w:ins w:id="39" w:author="Ericsson_CQ" w:date="2022-01-07T09:45:00Z">
        <w:r>
          <w:rPr>
            <w:lang w:eastAsia="zh-CN"/>
          </w:rPr>
          <w:t xml:space="preserve">To enable the </w:t>
        </w:r>
      </w:ins>
      <w:ins w:id="40" w:author="Ericsson_CQ" w:date="2022-01-07T09:47:00Z">
        <w:r w:rsidR="00CE7DCC">
          <w:rPr>
            <w:lang w:eastAsia="zh-CN"/>
          </w:rPr>
          <w:t>support of eDRX cy</w:t>
        </w:r>
      </w:ins>
      <w:ins w:id="41" w:author="Ericsson_CQ" w:date="2022-01-07T09:48:00Z">
        <w:r w:rsidR="00CE7DCC">
          <w:rPr>
            <w:lang w:eastAsia="zh-CN"/>
          </w:rPr>
          <w:t>cle longer than 10.24s in RRC_INACTIVE state with the power saving benefit studied in TR 38.</w:t>
        </w:r>
      </w:ins>
      <w:ins w:id="42" w:author="Ericsson_CQ" w:date="2022-01-07T09:49:00Z">
        <w:r w:rsidR="00CE7DCC">
          <w:rPr>
            <w:lang w:eastAsia="zh-CN"/>
          </w:rPr>
          <w:t>87</w:t>
        </w:r>
      </w:ins>
      <w:ins w:id="43" w:author="Ericsson_CQ" w:date="2022-01-07T09:50:00Z">
        <w:r w:rsidR="00CE7DCC">
          <w:rPr>
            <w:lang w:eastAsia="zh-CN"/>
          </w:rPr>
          <w:t>5</w:t>
        </w:r>
      </w:ins>
      <w:ins w:id="44" w:author="Ericsson_CQ" w:date="2022-01-07T09:49:00Z">
        <w:r w:rsidR="00CE7DCC">
          <w:rPr>
            <w:lang w:eastAsia="zh-CN"/>
          </w:rPr>
          <w:t xml:space="preserve"> [</w:t>
        </w:r>
      </w:ins>
      <w:ins w:id="45" w:author="Ericsson_CQ" w:date="2022-01-07T13:42:00Z">
        <w:r w:rsidR="00D943FB">
          <w:rPr>
            <w:lang w:eastAsia="zh-CN"/>
          </w:rPr>
          <w:t>5</w:t>
        </w:r>
      </w:ins>
      <w:ins w:id="46" w:author="Ericsson_CQ" w:date="2022-01-07T09:49:00Z">
        <w:r w:rsidR="00CE7DCC">
          <w:rPr>
            <w:lang w:eastAsia="zh-CN"/>
          </w:rPr>
          <w:t>]</w:t>
        </w:r>
      </w:ins>
      <w:ins w:id="47" w:author="Ericsson_CQ" w:date="2022-01-07T09:50:00Z">
        <w:r w:rsidR="00CE7DCC">
          <w:rPr>
            <w:lang w:eastAsia="zh-CN"/>
          </w:rPr>
          <w:t>,</w:t>
        </w:r>
      </w:ins>
      <w:ins w:id="48" w:author="Ericsson_CQ" w:date="2022-01-07T09:45:00Z">
        <w:r>
          <w:rPr>
            <w:lang w:eastAsia="zh-CN"/>
          </w:rPr>
          <w:t xml:space="preserve"> following aspects need to be studied:</w:t>
        </w:r>
      </w:ins>
    </w:p>
    <w:p w14:paraId="473DDCDC" w14:textId="09C01C7C" w:rsidR="00B31CC0" w:rsidRDefault="00B31CC0" w:rsidP="00B31CC0">
      <w:pPr>
        <w:pStyle w:val="B1"/>
        <w:rPr>
          <w:ins w:id="49" w:author="Ericsson_CQ" w:date="2022-01-07T09:45:00Z"/>
          <w:lang w:eastAsia="en-US"/>
        </w:rPr>
      </w:pPr>
      <w:ins w:id="50" w:author="Ericsson_CQ" w:date="2022-01-07T09:45:00Z">
        <w:r>
          <w:t>-</w:t>
        </w:r>
        <w:r>
          <w:tab/>
          <w:t xml:space="preserve">How </w:t>
        </w:r>
      </w:ins>
      <w:ins w:id="51" w:author="Ericsson_CQ_149" w:date="2022-02-14T20:41:00Z">
        <w:r w:rsidR="00F35796">
          <w:t xml:space="preserve">the </w:t>
        </w:r>
      </w:ins>
      <w:ins w:id="52" w:author="Ericsson_CQ" w:date="2022-01-14T10:02:00Z">
        <w:r w:rsidR="002A011E">
          <w:t xml:space="preserve">long </w:t>
        </w:r>
      </w:ins>
      <w:ins w:id="53" w:author="Ericsson_CQ" w:date="2022-01-07T09:52:00Z">
        <w:r w:rsidR="00CE7DCC">
          <w:t xml:space="preserve">eDRX cycle values </w:t>
        </w:r>
      </w:ins>
      <w:ins w:id="54" w:author="Ericsson_CQ" w:date="2022-01-07T09:53:00Z">
        <w:r w:rsidR="00CE7DCC">
          <w:t>are exchanged between gNB and AMF to support the RAN paging in RRC</w:t>
        </w:r>
      </w:ins>
      <w:ins w:id="55" w:author="Ericsson_CQ" w:date="2022-01-07T09:54:00Z">
        <w:r w:rsidR="00CE7DCC">
          <w:t>_INACTIVE state</w:t>
        </w:r>
      </w:ins>
      <w:ins w:id="56" w:author="Ericsson_CQ" w:date="2022-01-07T09:55:00Z">
        <w:r w:rsidR="00CE7DCC">
          <w:t>.</w:t>
        </w:r>
      </w:ins>
    </w:p>
    <w:p w14:paraId="2B4EC914" w14:textId="38F3A824" w:rsidR="00B31CC0" w:rsidRDefault="00B31CC0" w:rsidP="00CE7DCC">
      <w:pPr>
        <w:pStyle w:val="B1"/>
        <w:rPr>
          <w:ins w:id="57" w:author="Ericsson_CQ" w:date="2022-01-07T09:45:00Z"/>
        </w:rPr>
      </w:pPr>
      <w:ins w:id="58" w:author="Ericsson_CQ" w:date="2022-01-07T09:45:00Z">
        <w:r>
          <w:t>-</w:t>
        </w:r>
        <w:r>
          <w:tab/>
          <w:t xml:space="preserve">How </w:t>
        </w:r>
      </w:ins>
      <w:ins w:id="59" w:author="Ericsson_CQ" w:date="2022-01-07T09:54:00Z">
        <w:r w:rsidR="00CE7DCC">
          <w:t>MT signalling and data are handled for UE with long eDRX c</w:t>
        </w:r>
      </w:ins>
      <w:ins w:id="60" w:author="Ericsson_CQ" w:date="2022-01-07T09:55:00Z">
        <w:r w:rsidR="00CE7DCC">
          <w:t>ycle value in RRC_INACTIVE state</w:t>
        </w:r>
      </w:ins>
      <w:ins w:id="61" w:author="Ericsson_CQ_149" w:date="2022-02-14T20:44:00Z">
        <w:r w:rsidR="00F35796">
          <w:t xml:space="preserve">, including the </w:t>
        </w:r>
      </w:ins>
      <w:ins w:id="62" w:author="Ericsson_CQ_149" w:date="2022-02-14T20:46:00Z">
        <w:r w:rsidR="00F35796">
          <w:t xml:space="preserve">determination of the </w:t>
        </w:r>
      </w:ins>
      <w:ins w:id="63" w:author="Ericsson_CQ_149" w:date="2022-02-14T20:45:00Z">
        <w:r w:rsidR="00F35796">
          <w:t xml:space="preserve">entities for UE reachability checking, data buffering, </w:t>
        </w:r>
      </w:ins>
      <w:ins w:id="64" w:author="Ericsson_CQ_149" w:date="2022-02-14T20:47:00Z">
        <w:r w:rsidR="00F35796">
          <w:t>triggering of the RAN paging</w:t>
        </w:r>
      </w:ins>
      <w:ins w:id="65" w:author="Ericsson_CQ" w:date="2022-01-07T09:55:00Z">
        <w:r w:rsidR="00CE7DCC">
          <w:t>.</w:t>
        </w:r>
      </w:ins>
    </w:p>
    <w:p w14:paraId="1BC4B764" w14:textId="3FB09C05" w:rsidR="002A011E" w:rsidRDefault="002A011E" w:rsidP="002A011E">
      <w:pPr>
        <w:pStyle w:val="NO"/>
        <w:ind w:left="993" w:hanging="709"/>
        <w:rPr>
          <w:ins w:id="66" w:author="Ericsson_CQ" w:date="2022-01-14T10:03:00Z"/>
          <w:lang w:eastAsia="zh-CN"/>
        </w:rPr>
      </w:pPr>
      <w:ins w:id="67" w:author="Ericsson_CQ" w:date="2022-01-14T10:03:00Z">
        <w:r>
          <w:t>NOTE 1: RRC_INACTIVE is defined as “CM-CONNECTED with RRC_INACTIVE” in current 3GPP specification (See TS 23.501 [2] clause 5.3.3.2.5 and TS 38.300 [</w:t>
        </w:r>
      </w:ins>
      <w:ins w:id="68" w:author="Ericsson_CQ" w:date="2022-01-14T10:08:00Z">
        <w:r>
          <w:t>4</w:t>
        </w:r>
      </w:ins>
      <w:ins w:id="69" w:author="Ericsson_CQ" w:date="2022-01-14T10:03:00Z">
        <w:r>
          <w:t xml:space="preserve">] clause 9.2.2.1). The </w:t>
        </w:r>
      </w:ins>
      <w:ins w:id="70" w:author="Ericsson_CQ" w:date="2022-01-14T10:09:00Z">
        <w:r>
          <w:t>solutions</w:t>
        </w:r>
      </w:ins>
      <w:ins w:id="71" w:author="Ericsson_CQ" w:date="2022-01-14T10:03:00Z">
        <w:r>
          <w:t xml:space="preserve"> </w:t>
        </w:r>
        <w:r w:rsidRPr="00F61043">
          <w:rPr>
            <w:sz w:val="21"/>
            <w:szCs w:val="21"/>
            <w:lang w:val="en-US"/>
          </w:rPr>
          <w:t>will not restrict proposals for CM-IDLE</w:t>
        </w:r>
      </w:ins>
      <w:ins w:id="72" w:author="Ericsson_CQ" w:date="2022-01-14T10:04:00Z">
        <w:r>
          <w:rPr>
            <w:sz w:val="21"/>
            <w:szCs w:val="21"/>
            <w:lang w:val="en-US"/>
          </w:rPr>
          <w:t xml:space="preserve"> state</w:t>
        </w:r>
      </w:ins>
      <w:ins w:id="73" w:author="Ericsson_CQ" w:date="2022-01-14T10:03:00Z">
        <w:r w:rsidRPr="00F61043">
          <w:rPr>
            <w:sz w:val="21"/>
            <w:szCs w:val="21"/>
            <w:lang w:val="en-US"/>
          </w:rPr>
          <w:t>.</w:t>
        </w:r>
        <w:r w:rsidRPr="00F61043">
          <w:t xml:space="preserve"> </w:t>
        </w:r>
      </w:ins>
    </w:p>
    <w:p w14:paraId="553B1C02" w14:textId="3E813874" w:rsidR="00F35796" w:rsidRPr="00097099" w:rsidRDefault="00F35796" w:rsidP="00F35796">
      <w:pPr>
        <w:keepLines/>
        <w:spacing w:afterLines="50" w:after="120"/>
        <w:ind w:left="360"/>
        <w:rPr>
          <w:ins w:id="74" w:author="Ericsson_CQ_149" w:date="2022-02-14T20:37:00Z"/>
          <w:rFonts w:eastAsia="SimSun"/>
          <w:lang w:eastAsia="zh-CN"/>
        </w:rPr>
      </w:pPr>
      <w:bookmarkStart w:id="75" w:name="_Hlk94305417"/>
      <w:ins w:id="76" w:author="Ericsson_CQ_149" w:date="2022-02-14T20:37:00Z">
        <w:r w:rsidRPr="00097099">
          <w:rPr>
            <w:rFonts w:eastAsia="SimSun"/>
            <w:lang w:eastAsia="zh-CN"/>
          </w:rPr>
          <w:t>NOTE</w:t>
        </w:r>
        <w:r>
          <w:rPr>
            <w:rFonts w:eastAsia="SimSun"/>
            <w:lang w:eastAsia="zh-CN"/>
          </w:rPr>
          <w:t>2</w:t>
        </w:r>
        <w:r w:rsidRPr="00097099">
          <w:rPr>
            <w:rFonts w:eastAsia="SimSun"/>
            <w:lang w:eastAsia="zh-CN"/>
          </w:rPr>
          <w:t xml:space="preserve">: </w:t>
        </w:r>
        <w:r w:rsidRPr="00097099">
          <w:rPr>
            <w:rFonts w:eastAsia="SimSun" w:hint="eastAsia"/>
            <w:lang w:eastAsia="zh-CN"/>
          </w:rPr>
          <w:t xml:space="preserve">Coordination with RAN WGs </w:t>
        </w:r>
        <w:r w:rsidRPr="00097099">
          <w:rPr>
            <w:rFonts w:eastAsia="SimSun"/>
            <w:lang w:eastAsia="zh-CN"/>
          </w:rPr>
          <w:t>is</w:t>
        </w:r>
        <w:r w:rsidRPr="00097099">
          <w:rPr>
            <w:rFonts w:eastAsia="SimSun" w:hint="eastAsia"/>
            <w:lang w:eastAsia="zh-CN"/>
          </w:rPr>
          <w:t xml:space="preserve"> needed</w:t>
        </w:r>
        <w:r w:rsidRPr="00097099">
          <w:rPr>
            <w:rFonts w:eastAsia="SimSun"/>
            <w:lang w:eastAsia="zh-CN"/>
          </w:rPr>
          <w:t xml:space="preserve"> fo</w:t>
        </w:r>
        <w:r>
          <w:rPr>
            <w:rFonts w:eastAsia="SimSun"/>
            <w:lang w:eastAsia="zh-CN"/>
          </w:rPr>
          <w:t xml:space="preserve">r the </w:t>
        </w:r>
      </w:ins>
      <w:ins w:id="77" w:author="Ericsson_CQ_149" w:date="2022-02-14T21:00:00Z">
        <w:r w:rsidR="00B429B1">
          <w:rPr>
            <w:rFonts w:eastAsia="SimSun"/>
            <w:lang w:eastAsia="zh-CN"/>
          </w:rPr>
          <w:t>KI</w:t>
        </w:r>
      </w:ins>
      <w:ins w:id="78" w:author="Ericsson_CQ_149" w:date="2022-02-14T20:37:00Z">
        <w:r w:rsidRPr="00097099">
          <w:rPr>
            <w:rFonts w:eastAsia="SimSun"/>
            <w:lang w:eastAsia="zh-CN"/>
          </w:rPr>
          <w:t>.</w:t>
        </w:r>
      </w:ins>
    </w:p>
    <w:bookmarkEnd w:id="75"/>
    <w:p w14:paraId="0884BFFD" w14:textId="77777777" w:rsidR="00657C0A" w:rsidRPr="00657C0A" w:rsidRDefault="00657C0A" w:rsidP="00657C0A"/>
    <w:bookmarkEnd w:id="22"/>
    <w:bookmarkEnd w:id="23"/>
    <w:bookmarkEnd w:id="24"/>
    <w:bookmarkEnd w:id="25"/>
    <w:bookmarkEnd w:id="26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19C00" w14:textId="77777777" w:rsidR="009303CB" w:rsidRDefault="009303CB">
      <w:r>
        <w:separator/>
      </w:r>
    </w:p>
    <w:p w14:paraId="7FAA5834" w14:textId="77777777" w:rsidR="009303CB" w:rsidRDefault="009303CB"/>
  </w:endnote>
  <w:endnote w:type="continuationSeparator" w:id="0">
    <w:p w14:paraId="306E7658" w14:textId="77777777" w:rsidR="009303CB" w:rsidRDefault="009303CB">
      <w:r>
        <w:continuationSeparator/>
      </w:r>
    </w:p>
    <w:p w14:paraId="18BEE530" w14:textId="77777777" w:rsidR="009303CB" w:rsidRDefault="009303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639A1" w14:textId="77777777" w:rsidR="009303CB" w:rsidRDefault="009303CB">
      <w:r>
        <w:separator/>
      </w:r>
    </w:p>
    <w:p w14:paraId="5A4DA80F" w14:textId="77777777" w:rsidR="009303CB" w:rsidRDefault="009303CB"/>
  </w:footnote>
  <w:footnote w:type="continuationSeparator" w:id="0">
    <w:p w14:paraId="42421A6F" w14:textId="77777777" w:rsidR="009303CB" w:rsidRDefault="009303CB">
      <w:r>
        <w:continuationSeparator/>
      </w:r>
    </w:p>
    <w:p w14:paraId="7CFCE492" w14:textId="77777777" w:rsidR="009303CB" w:rsidRDefault="009303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15.5pt;height:15.5pt" o:bullet="t">
        <v:imagedata r:id="rId1" o:title="art7234"/>
      </v:shape>
    </w:pict>
  </w:numPicBullet>
  <w:numPicBullet w:numPicBulletId="1">
    <w:pict>
      <v:shape id="_x0000_i1147" type="#_x0000_t75" style="width:15.5pt;height:15.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6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8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5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8"/>
  </w:num>
  <w:num w:numId="2">
    <w:abstractNumId w:val="41"/>
  </w:num>
  <w:num w:numId="3">
    <w:abstractNumId w:val="45"/>
  </w:num>
  <w:num w:numId="4">
    <w:abstractNumId w:val="5"/>
  </w:num>
  <w:num w:numId="5">
    <w:abstractNumId w:val="22"/>
  </w:num>
  <w:num w:numId="6">
    <w:abstractNumId w:val="12"/>
  </w:num>
  <w:num w:numId="7">
    <w:abstractNumId w:val="21"/>
  </w:num>
  <w:num w:numId="8">
    <w:abstractNumId w:val="24"/>
  </w:num>
  <w:num w:numId="9">
    <w:abstractNumId w:val="52"/>
  </w:num>
  <w:num w:numId="10">
    <w:abstractNumId w:val="49"/>
  </w:num>
  <w:num w:numId="11">
    <w:abstractNumId w:val="30"/>
  </w:num>
  <w:num w:numId="12">
    <w:abstractNumId w:val="6"/>
  </w:num>
  <w:num w:numId="13">
    <w:abstractNumId w:val="16"/>
  </w:num>
  <w:num w:numId="14">
    <w:abstractNumId w:val="4"/>
  </w:num>
  <w:num w:numId="15">
    <w:abstractNumId w:val="2"/>
  </w:num>
  <w:num w:numId="16">
    <w:abstractNumId w:val="17"/>
  </w:num>
  <w:num w:numId="17">
    <w:abstractNumId w:val="48"/>
  </w:num>
  <w:num w:numId="18">
    <w:abstractNumId w:val="42"/>
  </w:num>
  <w:num w:numId="19">
    <w:abstractNumId w:val="14"/>
  </w:num>
  <w:num w:numId="20">
    <w:abstractNumId w:val="20"/>
  </w:num>
  <w:num w:numId="21">
    <w:abstractNumId w:val="28"/>
  </w:num>
  <w:num w:numId="22">
    <w:abstractNumId w:val="7"/>
  </w:num>
  <w:num w:numId="23">
    <w:abstractNumId w:val="29"/>
  </w:num>
  <w:num w:numId="24">
    <w:abstractNumId w:val="33"/>
  </w:num>
  <w:num w:numId="25">
    <w:abstractNumId w:val="15"/>
  </w:num>
  <w:num w:numId="26">
    <w:abstractNumId w:val="27"/>
  </w:num>
  <w:num w:numId="27">
    <w:abstractNumId w:val="1"/>
  </w:num>
  <w:num w:numId="28">
    <w:abstractNumId w:val="51"/>
  </w:num>
  <w:num w:numId="29">
    <w:abstractNumId w:val="55"/>
  </w:num>
  <w:num w:numId="30">
    <w:abstractNumId w:val="18"/>
  </w:num>
  <w:num w:numId="31">
    <w:abstractNumId w:val="3"/>
  </w:num>
  <w:num w:numId="32">
    <w:abstractNumId w:val="35"/>
  </w:num>
  <w:num w:numId="33">
    <w:abstractNumId w:val="50"/>
  </w:num>
  <w:num w:numId="34">
    <w:abstractNumId w:val="47"/>
  </w:num>
  <w:num w:numId="35">
    <w:abstractNumId w:val="54"/>
  </w:num>
  <w:num w:numId="36">
    <w:abstractNumId w:val="39"/>
  </w:num>
  <w:num w:numId="37">
    <w:abstractNumId w:val="25"/>
  </w:num>
  <w:num w:numId="38">
    <w:abstractNumId w:val="36"/>
  </w:num>
  <w:num w:numId="39">
    <w:abstractNumId w:val="19"/>
  </w:num>
  <w:num w:numId="40">
    <w:abstractNumId w:val="8"/>
  </w:num>
  <w:num w:numId="41">
    <w:abstractNumId w:val="37"/>
  </w:num>
  <w:num w:numId="42">
    <w:abstractNumId w:val="43"/>
  </w:num>
  <w:num w:numId="43">
    <w:abstractNumId w:val="11"/>
  </w:num>
  <w:num w:numId="44">
    <w:abstractNumId w:val="9"/>
  </w:num>
  <w:num w:numId="45">
    <w:abstractNumId w:val="53"/>
  </w:num>
  <w:num w:numId="46">
    <w:abstractNumId w:val="31"/>
  </w:num>
  <w:num w:numId="47">
    <w:abstractNumId w:val="26"/>
  </w:num>
  <w:num w:numId="48">
    <w:abstractNumId w:val="13"/>
  </w:num>
  <w:num w:numId="49">
    <w:abstractNumId w:val="10"/>
  </w:num>
  <w:num w:numId="50">
    <w:abstractNumId w:val="44"/>
  </w:num>
  <w:num w:numId="51">
    <w:abstractNumId w:val="34"/>
  </w:num>
  <w:num w:numId="52">
    <w:abstractNumId w:val="0"/>
  </w:num>
  <w:num w:numId="53">
    <w:abstractNumId w:val="40"/>
  </w:num>
  <w:num w:numId="54">
    <w:abstractNumId w:val="46"/>
  </w:num>
  <w:num w:numId="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49">
    <w15:presenceInfo w15:providerId="None" w15:userId="Ericsson_CQ_149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011E"/>
    <w:rsid w:val="002A1B3A"/>
    <w:rsid w:val="002A2F97"/>
    <w:rsid w:val="002A6F90"/>
    <w:rsid w:val="002B3638"/>
    <w:rsid w:val="002B6238"/>
    <w:rsid w:val="002C071F"/>
    <w:rsid w:val="002C2D21"/>
    <w:rsid w:val="002C54E4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1E3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76FF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AC2"/>
    <w:rsid w:val="006E0D96"/>
    <w:rsid w:val="006E2B01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21DB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1BD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3CB"/>
    <w:rsid w:val="00930E05"/>
    <w:rsid w:val="00931022"/>
    <w:rsid w:val="00932F03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E14DC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D59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29B1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2FB4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37D"/>
    <w:rsid w:val="00E20D88"/>
    <w:rsid w:val="00E21069"/>
    <w:rsid w:val="00E217FF"/>
    <w:rsid w:val="00E21E7A"/>
    <w:rsid w:val="00E2227B"/>
    <w:rsid w:val="00E235B4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1A0F"/>
    <w:rsid w:val="00E52155"/>
    <w:rsid w:val="00E53978"/>
    <w:rsid w:val="00E55670"/>
    <w:rsid w:val="00E5773D"/>
    <w:rsid w:val="00E57CA8"/>
    <w:rsid w:val="00E60078"/>
    <w:rsid w:val="00E608D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4792"/>
    <w:rsid w:val="00F350BD"/>
    <w:rsid w:val="00F35796"/>
    <w:rsid w:val="00F36E18"/>
    <w:rsid w:val="00F41D12"/>
    <w:rsid w:val="00F429BE"/>
    <w:rsid w:val="00F45049"/>
    <w:rsid w:val="00F4677B"/>
    <w:rsid w:val="00F469B6"/>
    <w:rsid w:val="00F470EA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3DD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116BE4"/>
  <w15:chartTrackingRefBased/>
  <w15:docId w15:val="{4DC800F7-4E98-44B1-A1D4-894FC38FF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Ericsson_CQ_149</cp:lastModifiedBy>
  <cp:revision>6</cp:revision>
  <dcterms:created xsi:type="dcterms:W3CDTF">2022-01-27T13:47:00Z</dcterms:created>
  <dcterms:modified xsi:type="dcterms:W3CDTF">2022-02-14T20:00:00Z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